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53087BB" w14:textId="6B6ABAE9" w:rsidR="009A1018" w:rsidRPr="00BD556E" w:rsidRDefault="009A1018" w:rsidP="009A1018">
      <w:pPr>
        <w:pStyle w:val="Default"/>
        <w:rPr>
          <w:rFonts w:ascii="Montserrat" w:hAnsi="Montserrat" w:cs="Montserrat"/>
        </w:rPr>
      </w:pP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пишаємося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тим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що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отримали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A101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золотий</w:t>
      </w:r>
      <w:proofErr w:type="spellEnd"/>
      <w:r w:rsidRPr="009A101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статус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у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програмі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відзнак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Angels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служб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ЕМД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рік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427057BA" w14:textId="4BF9E2F2" w:rsidR="002B5327" w:rsidRPr="00E72C1C" w:rsidRDefault="009A1018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Ці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відзнаки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є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вшануванням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та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нагородою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найкращих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у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наданні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догоспітальної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допомоги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інсульті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усьому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світі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A101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2025-09-09T06:50:00Z</dcterms:modified>
</cp:coreProperties>
</file>